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176DC5B4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  <w:r w:rsidR="00CF0DFC">
        <w:rPr>
          <w:rFonts w:ascii="Century Gothic" w:hAnsi="Century Gothic" w:cs="Arial"/>
          <w:b/>
          <w:bCs/>
          <w:sz w:val="20"/>
        </w:rPr>
        <w:br/>
      </w: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655D7798" w14:textId="722F93D3" w:rsidR="0095327B" w:rsidRPr="00A24025" w:rsidRDefault="0095327B" w:rsidP="00CF0DFC">
      <w:pPr>
        <w:spacing w:line="360" w:lineRule="auto"/>
        <w:ind w:left="4820" w:firstLine="5"/>
        <w:rPr>
          <w:rFonts w:ascii="Century Gothic" w:hAnsi="Century Gothic"/>
          <w:sz w:val="20"/>
          <w:szCs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3B667C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27B9A0D" w14:textId="77777777" w:rsidR="003847F4" w:rsidRDefault="008F7EF2" w:rsidP="003847F4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3B667C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3B667C">
        <w:rPr>
          <w:rFonts w:ascii="Century Gothic" w:hAnsi="Century Gothic"/>
          <w:bCs/>
          <w:sz w:val="20"/>
          <w:szCs w:val="20"/>
        </w:rPr>
        <w:t>Z</w:t>
      </w:r>
      <w:r w:rsidRPr="003B667C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3B667C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3B667C">
        <w:rPr>
          <w:rFonts w:ascii="Century Gothic" w:hAnsi="Century Gothic"/>
          <w:bCs/>
          <w:sz w:val="20"/>
          <w:szCs w:val="20"/>
        </w:rPr>
        <w:t xml:space="preserve"> n</w:t>
      </w:r>
      <w:r w:rsidRPr="003B667C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3B667C">
        <w:rPr>
          <w:rFonts w:ascii="Century Gothic" w:hAnsi="Century Gothic"/>
          <w:bCs/>
          <w:sz w:val="20"/>
          <w:szCs w:val="20"/>
        </w:rPr>
        <w:t xml:space="preserve">zamówienia </w:t>
      </w:r>
      <w:r w:rsidRPr="003B667C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855E4">
        <w:rPr>
          <w:rFonts w:ascii="Century Gothic" w:hAnsi="Century Gothic" w:cs="Arial"/>
          <w:b/>
          <w:bCs/>
          <w:sz w:val="20"/>
          <w:szCs w:val="20"/>
        </w:rPr>
        <w:t>„</w:t>
      </w:r>
      <w:r w:rsidR="003847F4" w:rsidRPr="003847F4">
        <w:rPr>
          <w:rFonts w:ascii="Century Gothic" w:hAnsi="Century Gothic"/>
          <w:b/>
          <w:sz w:val="20"/>
          <w:szCs w:val="20"/>
        </w:rPr>
        <w:t>Wykonanie robót budowlanych oraz innych prac i czynności w zakresie zadania "TJE Poznań, Baza Kotowo - modernizacja budynku administracyjnego oraz przebudowa systemu zasilania energetycznego obiektu</w:t>
      </w:r>
      <w:r w:rsidR="003847F4">
        <w:rPr>
          <w:rFonts w:ascii="Century Gothic" w:hAnsi="Century Gothic"/>
          <w:b/>
          <w:sz w:val="20"/>
          <w:szCs w:val="20"/>
        </w:rPr>
        <w:t>”</w:t>
      </w:r>
      <w:r w:rsidR="00BB3342" w:rsidRPr="003B667C">
        <w:rPr>
          <w:rFonts w:ascii="Century Gothic" w:hAnsi="Century Gothic"/>
          <w:sz w:val="20"/>
        </w:rPr>
        <w:t xml:space="preserve"> </w:t>
      </w:r>
    </w:p>
    <w:p w14:paraId="4DC1EAE5" w14:textId="045DA41E" w:rsidR="008F7EF2" w:rsidRPr="008855E4" w:rsidRDefault="0028703A" w:rsidP="003847F4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3B667C">
        <w:rPr>
          <w:rFonts w:ascii="Century Gothic" w:hAnsi="Century Gothic"/>
          <w:sz w:val="20"/>
        </w:rPr>
        <w:t>– n</w:t>
      </w:r>
      <w:r w:rsidR="003B667C" w:rsidRPr="003B667C">
        <w:rPr>
          <w:rFonts w:ascii="Century Gothic" w:hAnsi="Century Gothic"/>
          <w:sz w:val="20"/>
        </w:rPr>
        <w:t>ume</w:t>
      </w:r>
      <w:r w:rsidRPr="003B667C">
        <w:rPr>
          <w:rFonts w:ascii="Century Gothic" w:hAnsi="Century Gothic"/>
          <w:sz w:val="20"/>
        </w:rPr>
        <w:t>r</w:t>
      </w:r>
      <w:r w:rsidR="00BB3342" w:rsidRPr="003B667C">
        <w:rPr>
          <w:rFonts w:ascii="Century Gothic" w:hAnsi="Century Gothic"/>
          <w:sz w:val="20"/>
        </w:rPr>
        <w:t> </w:t>
      </w:r>
      <w:r w:rsidRPr="003B667C">
        <w:rPr>
          <w:rFonts w:ascii="Century Gothic" w:hAnsi="Century Gothic"/>
          <w:sz w:val="20"/>
        </w:rPr>
        <w:t xml:space="preserve">postępowania: </w:t>
      </w:r>
      <w:r w:rsidR="003B667C" w:rsidRPr="003B667C">
        <w:rPr>
          <w:rFonts w:ascii="Century Gothic" w:hAnsi="Century Gothic"/>
          <w:b/>
          <w:bCs/>
          <w:sz w:val="20"/>
        </w:rPr>
        <w:t>NP/2026/0</w:t>
      </w:r>
      <w:r w:rsidR="00CF0DFC">
        <w:rPr>
          <w:rFonts w:ascii="Century Gothic" w:hAnsi="Century Gothic"/>
          <w:b/>
          <w:bCs/>
          <w:sz w:val="20"/>
        </w:rPr>
        <w:t>5</w:t>
      </w:r>
      <w:r w:rsidR="003B667C" w:rsidRPr="003B667C">
        <w:rPr>
          <w:rFonts w:ascii="Century Gothic" w:hAnsi="Century Gothic"/>
          <w:b/>
          <w:bCs/>
          <w:sz w:val="20"/>
        </w:rPr>
        <w:t>/03</w:t>
      </w:r>
      <w:r w:rsidR="00CF0DFC">
        <w:rPr>
          <w:rFonts w:ascii="Century Gothic" w:hAnsi="Century Gothic"/>
          <w:b/>
          <w:bCs/>
          <w:sz w:val="20"/>
        </w:rPr>
        <w:t>25</w:t>
      </w:r>
      <w:r w:rsidR="003B667C" w:rsidRPr="003B667C">
        <w:rPr>
          <w:rFonts w:ascii="Century Gothic" w:hAnsi="Century Gothic"/>
          <w:b/>
          <w:bCs/>
          <w:sz w:val="20"/>
        </w:rPr>
        <w:t xml:space="preserve">/POZ </w:t>
      </w:r>
      <w:bookmarkEnd w:id="0"/>
    </w:p>
    <w:p w14:paraId="5D70F61F" w14:textId="52391522" w:rsidR="006D4606" w:rsidRDefault="0065577E" w:rsidP="003847F4">
      <w:pPr>
        <w:pStyle w:val="Tekstpodstawowy"/>
        <w:tabs>
          <w:tab w:val="left" w:leader="dot" w:pos="9072"/>
        </w:tabs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3B667C">
        <w:rPr>
          <w:rFonts w:ascii="Century Gothic" w:hAnsi="Century Gothic" w:cs="Arial"/>
          <w:sz w:val="20"/>
        </w:rPr>
        <w:t>my niżej podpisani:</w:t>
      </w: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A7E171C" w:rsidR="00AE7DEF" w:rsidRPr="003847F4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3847F4">
        <w:rPr>
          <w:rFonts w:ascii="Century Gothic" w:hAnsi="Century Gothic" w:cs="Arial"/>
          <w:sz w:val="20"/>
          <w:szCs w:val="20"/>
        </w:rPr>
        <w:t>Składamy ofertę</w:t>
      </w:r>
      <w:r w:rsidR="00AE7DEF" w:rsidRPr="003847F4">
        <w:rPr>
          <w:rFonts w:ascii="Century Gothic" w:hAnsi="Century Gothic" w:cs="Arial"/>
          <w:sz w:val="20"/>
          <w:szCs w:val="20"/>
        </w:rPr>
        <w:t xml:space="preserve"> </w:t>
      </w:r>
      <w:r w:rsidR="00960B20" w:rsidRPr="003847F4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3847F4" w:rsidRPr="002E3AEA">
        <w:rPr>
          <w:rFonts w:ascii="Century Gothic" w:hAnsi="Century Gothic" w:cs="Arial"/>
          <w:sz w:val="20"/>
          <w:szCs w:val="20"/>
        </w:rPr>
        <w:t>.</w:t>
      </w:r>
    </w:p>
    <w:p w14:paraId="0981F683" w14:textId="3D2CA6C2" w:rsidR="000768DE" w:rsidRPr="00906EE3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906EE3">
        <w:rPr>
          <w:rFonts w:ascii="Century Gothic" w:hAnsi="Century Gothic" w:cs="Arial"/>
          <w:sz w:val="20"/>
          <w:szCs w:val="20"/>
        </w:rPr>
        <w:t>Oświadczamy</w:t>
      </w:r>
      <w:r w:rsidR="000768DE" w:rsidRPr="00906EE3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906EE3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906EE3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906EE3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906EE3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906EE3">
        <w:rPr>
          <w:rFonts w:ascii="Century Gothic" w:hAnsi="Century Gothic" w:cs="Century Gothic"/>
          <w:sz w:val="20"/>
          <w:szCs w:val="20"/>
        </w:rPr>
        <w:t>SWZ</w:t>
      </w:r>
      <w:r w:rsidR="006561FF" w:rsidRPr="00906EE3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906EE3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/>
          <w:sz w:val="20"/>
          <w:szCs w:val="20"/>
        </w:rPr>
        <w:t>Oświadczamy</w:t>
      </w:r>
      <w:r w:rsidR="00AE7DEF" w:rsidRPr="008855E4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0E677CCB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95327B" w:rsidRPr="008855E4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782AD4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782AD4">
        <w:rPr>
          <w:rFonts w:ascii="Century Gothic" w:hAnsi="Century Gothic" w:cs="Arial"/>
          <w:sz w:val="20"/>
          <w:szCs w:val="20"/>
        </w:rPr>
        <w:t>1</w:t>
      </w:r>
      <w:r w:rsidR="003847F4">
        <w:rPr>
          <w:rFonts w:ascii="Century Gothic" w:hAnsi="Century Gothic" w:cs="Arial"/>
          <w:sz w:val="20"/>
          <w:szCs w:val="20"/>
        </w:rPr>
        <w:t xml:space="preserve"> </w:t>
      </w:r>
      <w:r w:rsidR="0095327B" w:rsidRPr="00782AD4">
        <w:rPr>
          <w:rFonts w:ascii="Century Gothic" w:hAnsi="Century Gothic" w:cs="Arial"/>
          <w:sz w:val="20"/>
          <w:szCs w:val="20"/>
        </w:rPr>
        <w:t>do SWZ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08F26053" w14:textId="283ADCA1" w:rsidR="00660228" w:rsidRPr="008855E4" w:rsidRDefault="00822BC6" w:rsidP="008855E4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798F0A43" w14:textId="77777777" w:rsidR="00CF0DFC" w:rsidRPr="00CF0DFC" w:rsidRDefault="00CF0DFC" w:rsidP="00CF0DFC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6125EE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CF0DFC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7F89B288" w14:textId="77777777" w:rsidR="00CF0DFC" w:rsidRPr="00CF0DFC" w:rsidRDefault="00CF0DFC" w:rsidP="00CF0DFC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CF0DFC">
        <w:rPr>
          <w:rFonts w:ascii="Century Gothic" w:hAnsi="Century Gothic"/>
          <w:b/>
          <w:bCs/>
          <w:sz w:val="20"/>
          <w:szCs w:val="20"/>
        </w:rPr>
        <w:t xml:space="preserve">VAT .......... %, kwota VAT </w:t>
      </w:r>
      <w:r w:rsidRPr="00CF0DFC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609317E5" w14:textId="77777777" w:rsidR="00CF0DFC" w:rsidRPr="00CF0DFC" w:rsidRDefault="00CF0DFC" w:rsidP="00CF0DFC">
      <w:pPr>
        <w:pStyle w:val="Akapitzlist"/>
        <w:tabs>
          <w:tab w:val="left" w:pos="426"/>
          <w:tab w:val="right" w:leader="dot" w:pos="9072"/>
        </w:tabs>
        <w:spacing w:line="480" w:lineRule="auto"/>
        <w:ind w:left="357"/>
        <w:jc w:val="both"/>
        <w:rPr>
          <w:rFonts w:ascii="Century Gothic" w:hAnsi="Century Gothic"/>
          <w:b/>
          <w:bCs/>
          <w:sz w:val="20"/>
          <w:szCs w:val="20"/>
        </w:rPr>
      </w:pPr>
      <w:r w:rsidRPr="00CF0DFC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CF0DFC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04E97EE5" w14:textId="77777777" w:rsidR="000C095E" w:rsidRPr="00CF0DFC" w:rsidRDefault="000C095E" w:rsidP="000C095E">
      <w:pPr>
        <w:spacing w:line="360" w:lineRule="auto"/>
        <w:rPr>
          <w:rFonts w:ascii="Century Gothic" w:hAnsi="Century Gothic" w:cstheme="minorHAnsi"/>
          <w:bCs/>
          <w:sz w:val="19"/>
          <w:szCs w:val="19"/>
        </w:rPr>
      </w:pPr>
    </w:p>
    <w:p w14:paraId="0CB5CBDF" w14:textId="7F49915E" w:rsidR="000C095E" w:rsidRPr="000C095E" w:rsidRDefault="000C095E" w:rsidP="000C095E">
      <w:pPr>
        <w:spacing w:line="360" w:lineRule="auto"/>
        <w:rPr>
          <w:rFonts w:ascii="Century Gothic" w:hAnsi="Century Gothic" w:cstheme="minorHAnsi"/>
          <w:b/>
          <w:i/>
          <w:iCs/>
          <w:sz w:val="19"/>
          <w:szCs w:val="19"/>
          <w:u w:val="single"/>
        </w:rPr>
      </w:pPr>
      <w:r w:rsidRPr="000C095E">
        <w:rPr>
          <w:rFonts w:ascii="Century Gothic" w:hAnsi="Century Gothic" w:cstheme="minorHAnsi"/>
          <w:b/>
          <w:i/>
          <w:iCs/>
          <w:sz w:val="19"/>
          <w:szCs w:val="19"/>
          <w:u w:val="single"/>
        </w:rPr>
        <w:t>Uwaga!!!</w:t>
      </w:r>
    </w:p>
    <w:p w14:paraId="355AD1BA" w14:textId="5092A923" w:rsidR="000C095E" w:rsidRDefault="000C095E" w:rsidP="000C095E">
      <w:pPr>
        <w:spacing w:line="360" w:lineRule="auto"/>
        <w:rPr>
          <w:rFonts w:ascii="Century Gothic" w:hAnsi="Century Gothic" w:cstheme="minorHAnsi"/>
          <w:b/>
          <w:i/>
          <w:iCs/>
          <w:sz w:val="19"/>
          <w:szCs w:val="19"/>
        </w:rPr>
      </w:pPr>
      <w:r w:rsidRPr="000C095E">
        <w:rPr>
          <w:rFonts w:ascii="Century Gothic" w:hAnsi="Century Gothic" w:cstheme="minorHAnsi"/>
          <w:b/>
          <w:i/>
          <w:iCs/>
          <w:sz w:val="19"/>
          <w:szCs w:val="19"/>
        </w:rPr>
        <w:t>Zamawiający przewiduje możliwość dokonywania płatności częściowych w następujący sposób:</w:t>
      </w:r>
    </w:p>
    <w:p w14:paraId="0C50D4F2" w14:textId="77777777" w:rsidR="000C095E" w:rsidRPr="000C095E" w:rsidRDefault="000C095E" w:rsidP="000C095E">
      <w:pPr>
        <w:rPr>
          <w:rFonts w:ascii="Century Gothic" w:hAnsi="Century Gothic" w:cstheme="minorHAnsi"/>
          <w:b/>
          <w:i/>
          <w:iCs/>
          <w:sz w:val="19"/>
          <w:szCs w:val="19"/>
        </w:rPr>
      </w:pPr>
    </w:p>
    <w:tbl>
      <w:tblPr>
        <w:tblStyle w:val="Tabela-Siatka1"/>
        <w:tblW w:w="9388" w:type="dxa"/>
        <w:jc w:val="right"/>
        <w:tblLook w:val="04A0" w:firstRow="1" w:lastRow="0" w:firstColumn="1" w:lastColumn="0" w:noHBand="0" w:noVBand="1"/>
      </w:tblPr>
      <w:tblGrid>
        <w:gridCol w:w="1271"/>
        <w:gridCol w:w="4665"/>
        <w:gridCol w:w="1726"/>
        <w:gridCol w:w="1726"/>
      </w:tblGrid>
      <w:tr w:rsidR="000C095E" w:rsidRPr="000C095E" w14:paraId="67DF6133" w14:textId="77777777" w:rsidTr="000C095E">
        <w:trPr>
          <w:jc w:val="right"/>
        </w:trPr>
        <w:tc>
          <w:tcPr>
            <w:tcW w:w="1271" w:type="dxa"/>
          </w:tcPr>
          <w:p w14:paraId="782C8A6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L.p.</w:t>
            </w:r>
          </w:p>
        </w:tc>
        <w:tc>
          <w:tcPr>
            <w:tcW w:w="4665" w:type="dxa"/>
          </w:tcPr>
          <w:p w14:paraId="5FC5CC2F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Etap robót</w:t>
            </w:r>
          </w:p>
        </w:tc>
        <w:tc>
          <w:tcPr>
            <w:tcW w:w="1726" w:type="dxa"/>
          </w:tcPr>
          <w:p w14:paraId="42370735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Wartość % wynagrodzenia</w:t>
            </w:r>
          </w:p>
        </w:tc>
        <w:tc>
          <w:tcPr>
            <w:tcW w:w="1726" w:type="dxa"/>
          </w:tcPr>
          <w:p w14:paraId="541C57D1" w14:textId="0A4E42A1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Wartość wynagrodzenia</w:t>
            </w:r>
            <w:r w:rsidR="00CF0DFC">
              <w:rPr>
                <w:rFonts w:ascii="Century Gothic" w:hAnsi="Century Gothic" w:cs="Arial"/>
                <w:b/>
                <w:sz w:val="19"/>
                <w:szCs w:val="19"/>
              </w:rPr>
              <w:br/>
              <w:t>netto</w:t>
            </w:r>
          </w:p>
          <w:p w14:paraId="5E61C56A" w14:textId="6BC87913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>
              <w:rPr>
                <w:rFonts w:ascii="Century Gothic" w:hAnsi="Century Gothic" w:cs="Arial"/>
                <w:b/>
                <w:sz w:val="19"/>
                <w:szCs w:val="19"/>
              </w:rPr>
              <w:t>(w</w:t>
            </w: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 xml:space="preserve"> PLN</w:t>
            </w:r>
            <w:r>
              <w:rPr>
                <w:rFonts w:ascii="Century Gothic" w:hAnsi="Century Gothic" w:cs="Arial"/>
                <w:b/>
                <w:sz w:val="19"/>
                <w:szCs w:val="19"/>
              </w:rPr>
              <w:t>) ***</w:t>
            </w:r>
          </w:p>
        </w:tc>
      </w:tr>
      <w:tr w:rsidR="000C095E" w:rsidRPr="000C095E" w14:paraId="51C2C9A8" w14:textId="77777777" w:rsidTr="000C095E">
        <w:trPr>
          <w:jc w:val="right"/>
        </w:trPr>
        <w:tc>
          <w:tcPr>
            <w:tcW w:w="1271" w:type="dxa"/>
          </w:tcPr>
          <w:p w14:paraId="12B2AF2A" w14:textId="55316EA4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</w:t>
            </w:r>
          </w:p>
        </w:tc>
        <w:tc>
          <w:tcPr>
            <w:tcW w:w="4665" w:type="dxa"/>
          </w:tcPr>
          <w:p w14:paraId="6BF687EA" w14:textId="0E883CE5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II</w:t>
            </w:r>
          </w:p>
        </w:tc>
        <w:tc>
          <w:tcPr>
            <w:tcW w:w="1726" w:type="dxa"/>
          </w:tcPr>
          <w:p w14:paraId="6BC91BE8" w14:textId="1B93C8C7" w:rsidR="000C095E" w:rsidRPr="000C095E" w:rsidRDefault="000C095E" w:rsidP="00924663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III</w:t>
            </w:r>
          </w:p>
        </w:tc>
        <w:tc>
          <w:tcPr>
            <w:tcW w:w="1726" w:type="dxa"/>
          </w:tcPr>
          <w:p w14:paraId="1D4095E2" w14:textId="1B7179D6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>
              <w:rPr>
                <w:rFonts w:ascii="Century Gothic" w:hAnsi="Century Gothic" w:cs="Arial"/>
                <w:bCs/>
                <w:sz w:val="19"/>
                <w:szCs w:val="19"/>
              </w:rPr>
              <w:t>Kolumna IV</w:t>
            </w:r>
          </w:p>
        </w:tc>
      </w:tr>
      <w:tr w:rsidR="000C095E" w:rsidRPr="000C095E" w14:paraId="49CA6F46" w14:textId="77777777" w:rsidTr="000C095E">
        <w:trPr>
          <w:jc w:val="right"/>
        </w:trPr>
        <w:tc>
          <w:tcPr>
            <w:tcW w:w="1271" w:type="dxa"/>
          </w:tcPr>
          <w:p w14:paraId="7FA0DEBB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1.</w:t>
            </w:r>
          </w:p>
        </w:tc>
        <w:tc>
          <w:tcPr>
            <w:tcW w:w="4665" w:type="dxa"/>
          </w:tcPr>
          <w:p w14:paraId="28514C39" w14:textId="7EDE23BE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Płatności częściowe  za wykonane etapy prac, potwierdzone przez Zamawiającego protokołem rzeczowo-finansowym, sporządzonym na podstawie harmonogramu rzeczowo-finansowego</w:t>
            </w:r>
          </w:p>
        </w:tc>
        <w:tc>
          <w:tcPr>
            <w:tcW w:w="1726" w:type="dxa"/>
          </w:tcPr>
          <w:p w14:paraId="51E5F3E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80 %</w:t>
            </w:r>
          </w:p>
        </w:tc>
        <w:tc>
          <w:tcPr>
            <w:tcW w:w="1726" w:type="dxa"/>
          </w:tcPr>
          <w:p w14:paraId="7DCA0262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</w:p>
        </w:tc>
      </w:tr>
      <w:tr w:rsidR="000C095E" w:rsidRPr="000C095E" w14:paraId="0D2D18AC" w14:textId="77777777" w:rsidTr="000C095E">
        <w:trPr>
          <w:jc w:val="right"/>
        </w:trPr>
        <w:tc>
          <w:tcPr>
            <w:tcW w:w="1271" w:type="dxa"/>
          </w:tcPr>
          <w:p w14:paraId="761BAC10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2.</w:t>
            </w:r>
          </w:p>
        </w:tc>
        <w:tc>
          <w:tcPr>
            <w:tcW w:w="4665" w:type="dxa"/>
          </w:tcPr>
          <w:p w14:paraId="1EA4E7A3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Płatność po odbiorze końcowym</w:t>
            </w:r>
          </w:p>
        </w:tc>
        <w:tc>
          <w:tcPr>
            <w:tcW w:w="1726" w:type="dxa"/>
          </w:tcPr>
          <w:p w14:paraId="37571B94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Cs/>
                <w:sz w:val="19"/>
                <w:szCs w:val="19"/>
              </w:rPr>
              <w:t>20 %</w:t>
            </w:r>
          </w:p>
        </w:tc>
        <w:tc>
          <w:tcPr>
            <w:tcW w:w="1726" w:type="dxa"/>
          </w:tcPr>
          <w:p w14:paraId="23C9BB8F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Cs/>
                <w:sz w:val="19"/>
                <w:szCs w:val="19"/>
              </w:rPr>
            </w:pPr>
          </w:p>
        </w:tc>
      </w:tr>
      <w:tr w:rsidR="000C095E" w:rsidRPr="000C095E" w14:paraId="1B2AF5A0" w14:textId="77777777" w:rsidTr="000C095E">
        <w:trPr>
          <w:jc w:val="right"/>
        </w:trPr>
        <w:tc>
          <w:tcPr>
            <w:tcW w:w="1271" w:type="dxa"/>
          </w:tcPr>
          <w:p w14:paraId="1618290C" w14:textId="75C6A68F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>
              <w:rPr>
                <w:rFonts w:ascii="Century Gothic" w:hAnsi="Century Gothic" w:cs="Arial"/>
                <w:b/>
                <w:sz w:val="19"/>
                <w:szCs w:val="19"/>
              </w:rPr>
              <w:t>3.</w:t>
            </w:r>
          </w:p>
        </w:tc>
        <w:tc>
          <w:tcPr>
            <w:tcW w:w="4665" w:type="dxa"/>
          </w:tcPr>
          <w:p w14:paraId="37EB6B6E" w14:textId="7116FAB3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Razem</w:t>
            </w:r>
            <w:r>
              <w:rPr>
                <w:rFonts w:ascii="Century Gothic" w:hAnsi="Century Gothic" w:cs="Arial"/>
                <w:b/>
                <w:sz w:val="19"/>
                <w:szCs w:val="19"/>
              </w:rPr>
              <w:t xml:space="preserve"> </w:t>
            </w:r>
          </w:p>
        </w:tc>
        <w:tc>
          <w:tcPr>
            <w:tcW w:w="1726" w:type="dxa"/>
          </w:tcPr>
          <w:p w14:paraId="5D852C08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  <w:r w:rsidRPr="000C095E">
              <w:rPr>
                <w:rFonts w:ascii="Century Gothic" w:hAnsi="Century Gothic" w:cs="Arial"/>
                <w:b/>
                <w:sz w:val="19"/>
                <w:szCs w:val="19"/>
              </w:rPr>
              <w:t>100%</w:t>
            </w:r>
          </w:p>
        </w:tc>
        <w:tc>
          <w:tcPr>
            <w:tcW w:w="1726" w:type="dxa"/>
          </w:tcPr>
          <w:p w14:paraId="58F71D46" w14:textId="77777777" w:rsidR="000C095E" w:rsidRPr="000C095E" w:rsidRDefault="000C095E" w:rsidP="000C095E">
            <w:pPr>
              <w:tabs>
                <w:tab w:val="left" w:pos="-993"/>
              </w:tabs>
              <w:spacing w:after="120"/>
              <w:ind w:right="34"/>
              <w:jc w:val="center"/>
              <w:rPr>
                <w:rFonts w:ascii="Century Gothic" w:hAnsi="Century Gothic" w:cs="Arial"/>
                <w:b/>
                <w:sz w:val="19"/>
                <w:szCs w:val="19"/>
              </w:rPr>
            </w:pPr>
          </w:p>
        </w:tc>
      </w:tr>
    </w:tbl>
    <w:p w14:paraId="7E9E8C8A" w14:textId="77777777" w:rsidR="000C095E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A461687" w14:textId="7F59D32A" w:rsidR="003847F4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*** Należy wypełnić</w:t>
      </w:r>
    </w:p>
    <w:p w14:paraId="7FB4717F" w14:textId="77777777" w:rsidR="000C095E" w:rsidRDefault="000C095E" w:rsidP="008855E4">
      <w:pPr>
        <w:pStyle w:val="Zwykytekst"/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3C208D1" w14:textId="0EA151B5" w:rsidR="00526099" w:rsidRPr="008855E4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855E4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E5675" w:rsidRPr="008855E4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855E4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 w:cs="Arial"/>
          <w:sz w:val="20"/>
          <w:szCs w:val="20"/>
        </w:rPr>
        <w:t>Oświadczamy</w:t>
      </w:r>
      <w:r w:rsidR="000768DE" w:rsidRPr="008855E4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 xml:space="preserve">, któremu zostanie powierzona następująca </w:t>
      </w:r>
      <w:r w:rsidRPr="0013649F">
        <w:rPr>
          <w:rFonts w:ascii="Century Gothic" w:hAnsi="Century Gothic"/>
          <w:sz w:val="20"/>
          <w:szCs w:val="20"/>
        </w:rPr>
        <w:lastRenderedPageBreak/>
        <w:t>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8855E4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39E2291C" w14:textId="77777777" w:rsidR="008855E4" w:rsidRPr="00DE3877" w:rsidRDefault="008855E4" w:rsidP="00DE3877">
      <w:pPr>
        <w:spacing w:line="360" w:lineRule="auto"/>
        <w:ind w:left="717"/>
        <w:jc w:val="both"/>
        <w:rPr>
          <w:rFonts w:ascii="Century Gothic" w:hAnsi="Century Gothic"/>
          <w:sz w:val="20"/>
          <w:szCs w:val="20"/>
        </w:rPr>
      </w:pP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9F276D" w:rsidRPr="008855E4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855E4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855E4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5D666F6B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855E4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</w:t>
      </w:r>
      <w:r w:rsidR="00B823C6" w:rsidRPr="008B64FD">
        <w:rPr>
          <w:rFonts w:ascii="Century Gothic" w:hAnsi="Century Gothic"/>
          <w:sz w:val="20"/>
          <w:szCs w:val="20"/>
        </w:rPr>
        <w:t xml:space="preserve">119 z 04.05.2016, str. 1), dalej „RODO”, wobec osób fizycznych, od których dane osobowe bezpośrednio lub pośrednio pozyskaliśmy, w szczególności osób wskazanych w Rozdziale VII ust. 2 pkt </w:t>
      </w:r>
      <w:r w:rsidR="008B64FD" w:rsidRPr="008B64FD">
        <w:rPr>
          <w:rFonts w:ascii="Century Gothic" w:hAnsi="Century Gothic"/>
          <w:sz w:val="20"/>
          <w:szCs w:val="20"/>
        </w:rPr>
        <w:t>3</w:t>
      </w:r>
      <w:r w:rsidR="00B823C6" w:rsidRPr="008B64FD">
        <w:rPr>
          <w:rFonts w:ascii="Century Gothic" w:hAnsi="Century Gothic"/>
          <w:sz w:val="20"/>
          <w:szCs w:val="20"/>
        </w:rPr>
        <w:t>) SWZ, w celu</w:t>
      </w:r>
      <w:r w:rsidR="00B823C6" w:rsidRPr="009B7926">
        <w:rPr>
          <w:rFonts w:ascii="Century Gothic" w:hAnsi="Century Gothic"/>
          <w:sz w:val="20"/>
          <w:szCs w:val="20"/>
        </w:rPr>
        <w:t xml:space="preserve">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 xml:space="preserve">art. 14 RODO </w:t>
      </w:r>
      <w:r w:rsidRPr="00906EE3">
        <w:rPr>
          <w:rFonts w:ascii="Century Gothic" w:hAnsi="Century Gothic"/>
          <w:sz w:val="20"/>
          <w:szCs w:val="20"/>
        </w:rPr>
        <w:t>wobec tych osób fizycznych</w:t>
      </w:r>
      <w:r w:rsidRPr="00906EE3">
        <w:rPr>
          <w:rFonts w:ascii="Century Gothic" w:hAnsi="Century Gothic" w:cs="Arial"/>
          <w:sz w:val="20"/>
          <w:szCs w:val="20"/>
        </w:rPr>
        <w:t>.</w:t>
      </w:r>
    </w:p>
    <w:p w14:paraId="0D443B87" w14:textId="2295D31E" w:rsidR="00124892" w:rsidRPr="00124892" w:rsidRDefault="00124892" w:rsidP="00124892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24892">
        <w:rPr>
          <w:rFonts w:ascii="Century Gothic" w:hAnsi="Century Gothic" w:cs="Arial"/>
          <w:sz w:val="20"/>
          <w:szCs w:val="20"/>
        </w:rPr>
        <w:t xml:space="preserve">OŚWIADCZAMY, że oferta nie obejmuje produktu ICT, usługi ICT ani procesu ICT wskazanych </w:t>
      </w:r>
      <w:r>
        <w:rPr>
          <w:rFonts w:ascii="Century Gothic" w:hAnsi="Century Gothic" w:cs="Arial"/>
          <w:sz w:val="20"/>
          <w:szCs w:val="20"/>
        </w:rPr>
        <w:br/>
      </w:r>
      <w:r w:rsidRPr="00124892">
        <w:rPr>
          <w:rFonts w:ascii="Century Gothic" w:hAnsi="Century Gothic" w:cs="Arial"/>
          <w:sz w:val="20"/>
          <w:szCs w:val="20"/>
        </w:rPr>
        <w:t>w rekomendacji, o której mowa w art. 33 ust. 4 ustawy o krajowym systemie cyberbezpieczeństwa, stwierdzającej ich negatywny wpływ na podstawowy interes bezpieczeństwa państwa.</w:t>
      </w:r>
    </w:p>
    <w:p w14:paraId="0DAC6E15" w14:textId="6C8A9C2D" w:rsidR="00124892" w:rsidRPr="00124892" w:rsidRDefault="00124892" w:rsidP="00124892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24892">
        <w:rPr>
          <w:rFonts w:ascii="Century Gothic" w:hAnsi="Century Gothic" w:cs="Arial"/>
          <w:sz w:val="20"/>
          <w:szCs w:val="20"/>
        </w:rPr>
        <w:t>OŚWIADCZAMY, że oferta nie obejmuje produktu ICT, którego typ został określony w decyzji w sprawie uznania dostawcy za dostawcę wysokiego ryzyka, o której mowa w art. 67b ust. 15 ustawy o krajowym systemie cyberbezpieczeństwa, ani usługi ICT lub procesu ICT określonych w tej decyzji.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C2E2E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C2E2E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lastRenderedPageBreak/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p w14:paraId="44FBA2BF" w14:textId="77777777" w:rsidR="006C4339" w:rsidRDefault="006C4339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p w14:paraId="006FC642" w14:textId="77777777" w:rsidR="006C4339" w:rsidRDefault="006C4339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sectPr w:rsidR="006C4339" w:rsidSect="003750D8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CCB40" w14:textId="77777777" w:rsidR="00230A05" w:rsidRDefault="00230A05">
      <w:r>
        <w:separator/>
      </w:r>
    </w:p>
  </w:endnote>
  <w:endnote w:type="continuationSeparator" w:id="0">
    <w:p w14:paraId="151D2D4E" w14:textId="77777777" w:rsidR="00230A05" w:rsidRDefault="0023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6FB6A" w14:textId="77777777" w:rsidR="00230A05" w:rsidRDefault="00230A05">
      <w:r>
        <w:separator/>
      </w:r>
    </w:p>
  </w:footnote>
  <w:footnote w:type="continuationSeparator" w:id="0">
    <w:p w14:paraId="3E91D085" w14:textId="77777777" w:rsidR="00230A05" w:rsidRDefault="00230A05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90E9" w14:textId="4F49DD5C" w:rsidR="00906EE3" w:rsidRPr="00906EE3" w:rsidRDefault="00906EE3" w:rsidP="00906EE3">
    <w:pPr>
      <w:pStyle w:val="Nagwek"/>
      <w:jc w:val="center"/>
      <w:rPr>
        <w:rFonts w:ascii="Century Gothic" w:hAnsi="Century Gothic"/>
        <w:b/>
        <w:bCs/>
        <w:sz w:val="16"/>
        <w:szCs w:val="16"/>
        <w:u w:val="single"/>
      </w:rPr>
    </w:pPr>
    <w:r w:rsidRPr="00906EE3">
      <w:rPr>
        <w:rFonts w:ascii="Century Gothic" w:hAnsi="Century Gothic"/>
        <w:b/>
        <w:bCs/>
        <w:sz w:val="16"/>
        <w:szCs w:val="16"/>
        <w:u w:val="single"/>
      </w:rPr>
      <w:t>SWZ</w:t>
    </w:r>
    <w:r>
      <w:rPr>
        <w:rFonts w:ascii="Century Gothic" w:hAnsi="Century Gothic"/>
        <w:b/>
        <w:bCs/>
        <w:sz w:val="16"/>
        <w:szCs w:val="16"/>
        <w:u w:val="single"/>
      </w:rPr>
      <w:t xml:space="preserve"> - </w:t>
    </w:r>
    <w:r w:rsidRPr="00906EE3">
      <w:rPr>
        <w:rFonts w:ascii="Century Gothic" w:hAnsi="Century Gothic"/>
        <w:b/>
        <w:bCs/>
        <w:sz w:val="16"/>
        <w:szCs w:val="16"/>
        <w:u w:val="single"/>
      </w:rPr>
      <w:t>NP/2026/0</w:t>
    </w:r>
    <w:r w:rsidR="00CF0DFC">
      <w:rPr>
        <w:rFonts w:ascii="Century Gothic" w:hAnsi="Century Gothic"/>
        <w:b/>
        <w:bCs/>
        <w:sz w:val="16"/>
        <w:szCs w:val="16"/>
        <w:u w:val="single"/>
      </w:rPr>
      <w:t>5</w:t>
    </w:r>
    <w:r w:rsidRPr="00906EE3">
      <w:rPr>
        <w:rFonts w:ascii="Century Gothic" w:hAnsi="Century Gothic"/>
        <w:b/>
        <w:bCs/>
        <w:sz w:val="16"/>
        <w:szCs w:val="16"/>
        <w:u w:val="single"/>
      </w:rPr>
      <w:t>/03</w:t>
    </w:r>
    <w:r w:rsidR="00CF0DFC">
      <w:rPr>
        <w:rFonts w:ascii="Century Gothic" w:hAnsi="Century Gothic"/>
        <w:b/>
        <w:bCs/>
        <w:sz w:val="16"/>
        <w:szCs w:val="16"/>
        <w:u w:val="single"/>
      </w:rPr>
      <w:t>25</w:t>
    </w:r>
    <w:r w:rsidRPr="00906EE3">
      <w:rPr>
        <w:rFonts w:ascii="Century Gothic" w:hAnsi="Century Gothic"/>
        <w:b/>
        <w:bCs/>
        <w:sz w:val="16"/>
        <w:szCs w:val="16"/>
        <w:u w:val="single"/>
      </w:rPr>
      <w:t>/POZ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21933049" w:rsidR="007D3C89" w:rsidRPr="003847F4" w:rsidRDefault="00D54CC8" w:rsidP="003B667C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  <w:szCs w:val="20"/>
      </w:rPr>
    </w:pPr>
    <w:bookmarkStart w:id="4" w:name="_Toc75503973"/>
    <w:r w:rsidRPr="003847F4">
      <w:rPr>
        <w:rFonts w:ascii="Century Gothic" w:hAnsi="Century Gothic"/>
        <w:b/>
        <w:bCs/>
        <w:sz w:val="20"/>
        <w:szCs w:val="20"/>
      </w:rPr>
      <w:t xml:space="preserve">Załącznik nr </w:t>
    </w:r>
    <w:r w:rsidR="003B667C" w:rsidRPr="003847F4">
      <w:rPr>
        <w:rFonts w:ascii="Century Gothic" w:hAnsi="Century Gothic"/>
        <w:b/>
        <w:bCs/>
        <w:sz w:val="20"/>
        <w:szCs w:val="20"/>
      </w:rPr>
      <w:t>2</w:t>
    </w:r>
    <w:r w:rsidRPr="003847F4">
      <w:rPr>
        <w:rFonts w:ascii="Century Gothic" w:hAnsi="Century Gothic"/>
        <w:b/>
        <w:bCs/>
        <w:sz w:val="20"/>
        <w:szCs w:val="20"/>
      </w:rPr>
      <w:t xml:space="preserve"> do SWZ</w:t>
    </w:r>
    <w:bookmarkEnd w:id="4"/>
    <w:r w:rsidR="00682801" w:rsidRPr="003847F4">
      <w:rPr>
        <w:rFonts w:ascii="Century Gothic" w:hAnsi="Century Gothic"/>
        <w:b/>
        <w:bCs/>
        <w:sz w:val="20"/>
        <w:szCs w:val="20"/>
      </w:rPr>
      <w:t xml:space="preserve">- Formularz </w:t>
    </w:r>
    <w:r w:rsidR="00A06B10" w:rsidRPr="003847F4">
      <w:rPr>
        <w:rFonts w:ascii="Century Gothic" w:hAnsi="Century Gothic"/>
        <w:b/>
        <w:bCs/>
        <w:sz w:val="20"/>
        <w:szCs w:val="20"/>
      </w:rPr>
      <w:t>„Oferta”</w:t>
    </w:r>
  </w:p>
  <w:p w14:paraId="7F1D3832" w14:textId="77777777" w:rsidR="007D3C89" w:rsidRPr="00C945DF" w:rsidRDefault="007D3C89" w:rsidP="00D24E53">
    <w:pPr>
      <w:spacing w:line="276" w:lineRule="auto"/>
      <w:rPr>
        <w:rFonts w:ascii="Century Gothic" w:hAnsi="Century Gothic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6713F"/>
    <w:multiLevelType w:val="hybridMultilevel"/>
    <w:tmpl w:val="79B82150"/>
    <w:lvl w:ilvl="0" w:tplc="56D82D5E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1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328510537">
    <w:abstractNumId w:val="36"/>
  </w:num>
  <w:num w:numId="41" w16cid:durableId="1711569663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2E45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095E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892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D777E"/>
    <w:rsid w:val="001E277B"/>
    <w:rsid w:val="001E2E6B"/>
    <w:rsid w:val="001E4F11"/>
    <w:rsid w:val="001E62B0"/>
    <w:rsid w:val="001F1622"/>
    <w:rsid w:val="001F1EE7"/>
    <w:rsid w:val="001F29B6"/>
    <w:rsid w:val="001F3615"/>
    <w:rsid w:val="001F3B63"/>
    <w:rsid w:val="001F5285"/>
    <w:rsid w:val="001F72FA"/>
    <w:rsid w:val="001F7E1C"/>
    <w:rsid w:val="00201D73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A05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7F4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39E"/>
    <w:rsid w:val="00396BC1"/>
    <w:rsid w:val="003A02B6"/>
    <w:rsid w:val="003A074B"/>
    <w:rsid w:val="003A30BE"/>
    <w:rsid w:val="003A3215"/>
    <w:rsid w:val="003B2283"/>
    <w:rsid w:val="003B27FD"/>
    <w:rsid w:val="003B4F1B"/>
    <w:rsid w:val="003B5CC0"/>
    <w:rsid w:val="003B5FCF"/>
    <w:rsid w:val="003B667C"/>
    <w:rsid w:val="003B6908"/>
    <w:rsid w:val="003B7776"/>
    <w:rsid w:val="003C029B"/>
    <w:rsid w:val="003C0873"/>
    <w:rsid w:val="003C2406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7AE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14E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4DE1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353D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37F2A"/>
    <w:rsid w:val="0064070E"/>
    <w:rsid w:val="00642F56"/>
    <w:rsid w:val="00643246"/>
    <w:rsid w:val="00643CE5"/>
    <w:rsid w:val="00643E61"/>
    <w:rsid w:val="006441AE"/>
    <w:rsid w:val="00644891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1F54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33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E4EA9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AD4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2E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21B9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5E4"/>
    <w:rsid w:val="00885A74"/>
    <w:rsid w:val="00885B78"/>
    <w:rsid w:val="00890E52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4FD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06EE3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4663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36AB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6DC2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1733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82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3704"/>
    <w:rsid w:val="00C945DF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0DFC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918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35B3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3877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32F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55D7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042F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Preambuła,EST_akapit z listą,Liste CGS,lp1,Styl 1,List Paragraph,Numerowanie,BulletC,Wyliczanie,Obiekt,normalny tekst,Akapit z listą31,Bullets,List Paragraph1,Wypunktowanie,Bullet list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,Numerowanie Znak,BulletC Znak,Wyliczanie Znak,Obiekt Znak,normalny tekst Znak,Akapit z listą31 Znak,Bullets Znak"/>
    <w:link w:val="Akapitzlist"/>
    <w:uiPriority w:val="34"/>
    <w:qFormat/>
    <w:locked/>
    <w:rsid w:val="009E36AB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rsid w:val="000C095E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761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Matuszak Kamila</cp:lastModifiedBy>
  <cp:revision>18</cp:revision>
  <cp:lastPrinted>2017-04-05T10:47:00Z</cp:lastPrinted>
  <dcterms:created xsi:type="dcterms:W3CDTF">2026-01-19T07:18:00Z</dcterms:created>
  <dcterms:modified xsi:type="dcterms:W3CDTF">2026-05-14T06:46:00Z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